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r/>
      <w:r>
        <w:t xml:space="preserve">Description: Prestation de consultance en informatique, développement de logiciel mesure , facturé en régie à un tarif de 300EUR/jour 4 jours par mois , financé par capitaux propres et compte courant adminstrateur . </w:t>
      </w:r>
      <w:r/>
    </w:p>
    <w:p>
      <w:r/>
      <w:r>
        <w:t>Bilan , Résultats et Budget .</w:t>
      </w:r>
      <w:r/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 xml:space="preserve">Montant en EUR </w:t>
            </w:r>
          </w:p>
        </w:tc>
        <w:tc>
          <w:tcPr>
            <w:tcW w:type="dxa" w:w="2160"/>
          </w:tcPr>
          <w:p>
            <w:r>
              <w:rPr>
                <w:b/>
              </w:rPr>
              <w:t>Constitution</w:t>
            </w:r>
          </w:p>
        </w:tc>
        <w:tc>
          <w:tcPr>
            <w:tcW w:type="dxa" w:w="2160"/>
          </w:tcPr>
          <w:p>
            <w:r>
              <w:rPr>
                <w:b/>
              </w:rPr>
              <w:t>Année +1</w:t>
            </w:r>
          </w:p>
        </w:tc>
        <w:tc>
          <w:tcPr>
            <w:tcW w:type="dxa" w:w="2160"/>
          </w:tcPr>
          <w:p>
            <w:r>
              <w:rPr>
                <w:b/>
              </w:rPr>
              <w:t>Année +2</w:t>
            </w:r>
          </w:p>
        </w:tc>
      </w:tr>
      <w:tr>
        <w:tc>
          <w:tcPr>
            <w:tcW w:type="dxa" w:w="2160"/>
          </w:tcPr>
          <w:p>
            <w:r>
              <w:rPr>
                <w:b/>
              </w:rPr>
              <w:t xml:space="preserve">Actifs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200 Etablissement </w:t>
            </w:r>
          </w:p>
        </w:tc>
        <w:tc>
          <w:tcPr>
            <w:tcW w:type="dxa" w:w="2160"/>
          </w:tcPr>
          <w:p>
            <w:r>
              <w:t xml:space="preserve"> 500</w:t>
            </w:r>
          </w:p>
        </w:tc>
        <w:tc>
          <w:tcPr>
            <w:tcW w:type="dxa" w:w="2160"/>
          </w:tcPr>
          <w:p>
            <w:r>
              <w:t xml:space="preserve"> 500</w:t>
            </w:r>
          </w:p>
        </w:tc>
        <w:tc>
          <w:tcPr>
            <w:tcW w:type="dxa" w:w="2160"/>
          </w:tcPr>
          <w:p>
            <w:r>
              <w:t xml:space="preserve"> 500</w:t>
            </w:r>
          </w:p>
        </w:tc>
      </w:tr>
      <w:tr>
        <w:tc>
          <w:tcPr>
            <w:tcW w:type="dxa" w:w="2160"/>
          </w:tcPr>
          <w:p>
            <w:r>
              <w:t xml:space="preserve">416 Capital à recevoir </w:t>
            </w:r>
          </w:p>
        </w:tc>
        <w:tc>
          <w:tcPr>
            <w:tcW w:type="dxa" w:w="2160"/>
          </w:tcPr>
          <w:p>
            <w:r>
              <w:t xml:space="preserve"> 340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500 Banque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6340</w:t>
            </w:r>
          </w:p>
        </w:tc>
        <w:tc>
          <w:tcPr>
            <w:tcW w:type="dxa" w:w="2160"/>
          </w:tcPr>
          <w:p>
            <w:r>
              <w:t xml:space="preserve"> 12340</w:t>
            </w:r>
          </w:p>
        </w:tc>
      </w:tr>
      <w:tr>
        <w:tc>
          <w:tcPr>
            <w:tcW w:type="dxa" w:w="2160"/>
          </w:tcPr>
          <w:p>
            <w:r>
              <w:rPr>
                <w:b/>
              </w:rPr>
              <w:t xml:space="preserve">Passif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100 Capital appelé </w:t>
            </w:r>
          </w:p>
        </w:tc>
        <w:tc>
          <w:tcPr>
            <w:tcW w:type="dxa" w:w="2160"/>
          </w:tcPr>
          <w:p>
            <w:r>
              <w:t xml:space="preserve"> 500</w:t>
            </w:r>
          </w:p>
        </w:tc>
        <w:tc>
          <w:tcPr>
            <w:tcW w:type="dxa" w:w="2160"/>
          </w:tcPr>
          <w:p>
            <w:r>
              <w:t xml:space="preserve"> 840</w:t>
            </w:r>
          </w:p>
        </w:tc>
        <w:tc>
          <w:tcPr>
            <w:tcW w:type="dxa" w:w="2160"/>
          </w:tcPr>
          <w:p>
            <w:r>
              <w:t xml:space="preserve"> 840</w:t>
            </w:r>
          </w:p>
        </w:tc>
      </w:tr>
      <w:tr>
        <w:tc>
          <w:tcPr>
            <w:tcW w:type="dxa" w:w="2160"/>
          </w:tcPr>
          <w:p>
            <w:r>
              <w:t xml:space="preserve">100 Capital non appelé </w:t>
            </w:r>
          </w:p>
        </w:tc>
        <w:tc>
          <w:tcPr>
            <w:tcW w:type="dxa" w:w="2160"/>
          </w:tcPr>
          <w:p>
            <w:r>
              <w:t xml:space="preserve"> 340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130 Reserve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84</w:t>
            </w:r>
          </w:p>
        </w:tc>
        <w:tc>
          <w:tcPr>
            <w:tcW w:type="dxa" w:w="2160"/>
          </w:tcPr>
          <w:p>
            <w:r>
              <w:t xml:space="preserve"> 84</w:t>
            </w:r>
          </w:p>
        </w:tc>
      </w:tr>
      <w:tr>
        <w:tc>
          <w:tcPr>
            <w:tcW w:type="dxa" w:w="2160"/>
          </w:tcPr>
          <w:p>
            <w:r>
              <w:t xml:space="preserve">140 Bénéfice reporté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5916</w:t>
            </w:r>
          </w:p>
        </w:tc>
        <w:tc>
          <w:tcPr>
            <w:tcW w:type="dxa" w:w="2160"/>
          </w:tcPr>
          <w:p>
            <w:r>
              <w:t xml:space="preserve"> 11916</w:t>
            </w:r>
          </w:p>
        </w:tc>
      </w:tr>
      <w:tr>
        <w:tc>
          <w:tcPr>
            <w:tcW w:type="dxa" w:w="2160"/>
          </w:tcPr>
          <w:p>
            <w:r>
              <w:rPr>
                <w:b/>
              </w:rPr>
              <w:t xml:space="preserve">Résultats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710 Consultance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12000</w:t>
            </w:r>
          </w:p>
        </w:tc>
        <w:tc>
          <w:tcPr>
            <w:tcW w:type="dxa" w:w="2160"/>
          </w:tcPr>
          <w:p>
            <w:r>
              <w:t xml:space="preserve"> 12000</w:t>
            </w:r>
          </w:p>
        </w:tc>
      </w:tr>
      <w:tr>
        <w:tc>
          <w:tcPr>
            <w:tcW w:type="dxa" w:w="2160"/>
          </w:tcPr>
          <w:p>
            <w:r>
              <w:t xml:space="preserve">611 Internet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1000</w:t>
            </w:r>
          </w:p>
        </w:tc>
        <w:tc>
          <w:tcPr>
            <w:tcW w:type="dxa" w:w="2160"/>
          </w:tcPr>
          <w:p>
            <w:r>
              <w:t xml:space="preserve"> 1000</w:t>
            </w:r>
          </w:p>
        </w:tc>
      </w:tr>
      <w:tr>
        <w:tc>
          <w:tcPr>
            <w:tcW w:type="dxa" w:w="2160"/>
          </w:tcPr>
          <w:p>
            <w:r>
              <w:t xml:space="preserve">612 Cloud Hosting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1000</w:t>
            </w:r>
          </w:p>
        </w:tc>
        <w:tc>
          <w:tcPr>
            <w:tcW w:type="dxa" w:w="2160"/>
          </w:tcPr>
          <w:p>
            <w:r>
              <w:t xml:space="preserve"> 1000</w:t>
            </w:r>
          </w:p>
        </w:tc>
      </w:tr>
      <w:tr>
        <w:tc>
          <w:tcPr>
            <w:tcW w:type="dxa" w:w="2160"/>
          </w:tcPr>
          <w:p>
            <w:r>
              <w:t xml:space="preserve">613 Fournitures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1000</w:t>
            </w:r>
          </w:p>
        </w:tc>
        <w:tc>
          <w:tcPr>
            <w:tcW w:type="dxa" w:w="2160"/>
          </w:tcPr>
          <w:p>
            <w:r>
              <w:t xml:space="preserve"> 1000</w:t>
            </w:r>
          </w:p>
        </w:tc>
      </w:tr>
      <w:tr>
        <w:tc>
          <w:tcPr>
            <w:tcW w:type="dxa" w:w="2160"/>
          </w:tcPr>
          <w:p>
            <w:r>
              <w:t xml:space="preserve">620 Remuneration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3000</w:t>
            </w:r>
          </w:p>
        </w:tc>
        <w:tc>
          <w:tcPr>
            <w:tcW w:type="dxa" w:w="2160"/>
          </w:tcPr>
          <w:p>
            <w:r>
              <w:t xml:space="preserve"> 3000</w:t>
            </w:r>
          </w:p>
        </w:tc>
      </w:tr>
      <w:tr>
        <w:tc>
          <w:tcPr>
            <w:tcW w:type="dxa" w:w="2160"/>
          </w:tcPr>
          <w:p>
            <w:r>
              <w:rPr>
                <w:b/>
              </w:rPr>
              <w:t xml:space="preserve">Cashflow Budget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Liquiditées </w:t>
            </w:r>
          </w:p>
        </w:tc>
        <w:tc>
          <w:tcPr>
            <w:tcW w:type="dxa" w:w="2160"/>
          </w:tcPr>
          <w:p>
            <w:r>
              <w:t xml:space="preserve"> 0</w:t>
            </w:r>
          </w:p>
        </w:tc>
        <w:tc>
          <w:tcPr>
            <w:tcW w:type="dxa" w:w="2160"/>
          </w:tcPr>
          <w:p>
            <w:r>
              <w:t xml:space="preserve"> +6340</w:t>
            </w:r>
          </w:p>
        </w:tc>
        <w:tc>
          <w:tcPr>
            <w:tcW w:type="dxa" w:w="2160"/>
          </w:tcPr>
          <w:p>
            <w:r>
              <w:t xml:space="preserve"> +6000</w:t>
            </w:r>
          </w:p>
        </w:tc>
      </w:tr>
    </w:tbl>
    <w:p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 w:ascii="Arial" w:hAnsi="Arial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